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AC09B" w14:textId="77777777" w:rsidR="00711A1A" w:rsidRPr="00E6315B" w:rsidRDefault="00711A1A" w:rsidP="008B6896">
      <w:pPr>
        <w:jc w:val="center"/>
        <w:rPr>
          <w:b/>
          <w:color w:val="0000FF"/>
          <w:sz w:val="36"/>
          <w:szCs w:val="36"/>
        </w:rPr>
      </w:pPr>
      <w:r w:rsidRPr="00E6315B">
        <w:rPr>
          <w:b/>
          <w:color w:val="0000FF"/>
          <w:sz w:val="36"/>
          <w:szCs w:val="36"/>
        </w:rPr>
        <w:t>Reading Standards – 5</w:t>
      </w:r>
      <w:r w:rsidRPr="00E6315B">
        <w:rPr>
          <w:b/>
          <w:color w:val="0000FF"/>
          <w:sz w:val="36"/>
          <w:szCs w:val="36"/>
          <w:vertAlign w:val="superscript"/>
        </w:rPr>
        <w:t>th</w:t>
      </w:r>
      <w:r w:rsidRPr="00E6315B">
        <w:rPr>
          <w:b/>
          <w:color w:val="0000FF"/>
          <w:sz w:val="36"/>
          <w:szCs w:val="36"/>
        </w:rPr>
        <w:t xml:space="preserve"> Grade</w:t>
      </w:r>
    </w:p>
    <w:p w14:paraId="505F872F" w14:textId="6D4BBBDE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 xml:space="preserve">What </w:t>
      </w:r>
      <w:proofErr w:type="gramStart"/>
      <w:r w:rsidRPr="008B6896">
        <w:rPr>
          <w:sz w:val="36"/>
          <w:szCs w:val="36"/>
        </w:rPr>
        <w:t>am</w:t>
      </w:r>
      <w:proofErr w:type="gramEnd"/>
      <w:r w:rsidRPr="008B6896">
        <w:rPr>
          <w:sz w:val="36"/>
          <w:szCs w:val="36"/>
        </w:rPr>
        <w:t xml:space="preserve">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7BD1F84D" w14:textId="041879C1" w:rsidR="008B6896" w:rsidRPr="008B6896" w:rsidRDefault="008C5E34" w:rsidP="008B6896">
      <w:pPr>
        <w:jc w:val="center"/>
        <w:rPr>
          <w:sz w:val="36"/>
          <w:szCs w:val="36"/>
        </w:rPr>
      </w:pPr>
      <w:r>
        <w:rPr>
          <w:sz w:val="36"/>
          <w:szCs w:val="36"/>
        </w:rPr>
        <w:t>Fifth</w:t>
      </w:r>
      <w:r w:rsidR="008B6896" w:rsidRPr="008B6896">
        <w:rPr>
          <w:sz w:val="36"/>
          <w:szCs w:val="36"/>
        </w:rPr>
        <w:t xml:space="preserve"> Grade</w:t>
      </w:r>
      <w:r w:rsidR="002958E6">
        <w:rPr>
          <w:sz w:val="36"/>
          <w:szCs w:val="36"/>
        </w:rPr>
        <w:t xml:space="preserve"> CCLS</w:t>
      </w:r>
    </w:p>
    <w:p w14:paraId="412FA732" w14:textId="77777777" w:rsidR="008B6896" w:rsidRDefault="008B6896"/>
    <w:p w14:paraId="5C2E0181" w14:textId="7CD0E9C1" w:rsidR="008B6896" w:rsidRPr="008B6896" w:rsidRDefault="008B6896">
      <w:pPr>
        <w:rPr>
          <w:b/>
        </w:rPr>
      </w:pPr>
      <w:r w:rsidRPr="008B6896">
        <w:rPr>
          <w:b/>
        </w:rPr>
        <w:t>Reading</w:t>
      </w:r>
      <w:r>
        <w:rPr>
          <w:b/>
        </w:rPr>
        <w:t xml:space="preserve"> </w:t>
      </w:r>
      <w:r w:rsidR="002958E6">
        <w:rPr>
          <w:b/>
        </w:rPr>
        <w:t>(</w:t>
      </w:r>
      <w:r w:rsidR="002958E6" w:rsidRPr="00E6315B">
        <w:rPr>
          <w:b/>
          <w:color w:val="0000FF"/>
        </w:rPr>
        <w:t>BLUE</w:t>
      </w:r>
      <w:r w:rsidR="002958E6">
        <w:rPr>
          <w:b/>
          <w:color w:val="548DD4" w:themeColor="text2" w:themeTint="99"/>
        </w:rPr>
        <w:t xml:space="preserve"> </w:t>
      </w:r>
      <w:r w:rsidR="002958E6">
        <w:rPr>
          <w:b/>
        </w:rPr>
        <w:t xml:space="preserve">= Literature    </w:t>
      </w:r>
      <w:r w:rsidR="00E6315B" w:rsidRPr="00E6315B">
        <w:rPr>
          <w:b/>
          <w:color w:val="008000"/>
        </w:rPr>
        <w:t>Green</w:t>
      </w:r>
      <w:r w:rsidR="002958E6">
        <w:rPr>
          <w:b/>
          <w:color w:val="FF6600"/>
        </w:rPr>
        <w:t xml:space="preserve"> </w:t>
      </w:r>
      <w:r w:rsidR="002958E6">
        <w:rPr>
          <w:b/>
        </w:rPr>
        <w:t>= Informational)</w:t>
      </w:r>
    </w:p>
    <w:p w14:paraId="6BFC919F" w14:textId="77777777" w:rsidR="008B6896" w:rsidRPr="008B6896" w:rsidRDefault="008B6896">
      <w:pPr>
        <w:rPr>
          <w:i/>
        </w:rPr>
      </w:pPr>
      <w:r w:rsidRPr="008B6896">
        <w:rPr>
          <w:i/>
        </w:rPr>
        <w:t>Key Ideas and Details</w:t>
      </w:r>
    </w:p>
    <w:p w14:paraId="536B5FD8" w14:textId="368500BB" w:rsidR="008B6896" w:rsidRPr="00E6315B" w:rsidRDefault="008C5E34" w:rsidP="00C20C10">
      <w:pPr>
        <w:pStyle w:val="ListParagraph"/>
        <w:numPr>
          <w:ilvl w:val="0"/>
          <w:numId w:val="17"/>
        </w:numPr>
        <w:rPr>
          <w:color w:val="0000FF"/>
        </w:rPr>
      </w:pPr>
      <w:r w:rsidRPr="00E6315B">
        <w:rPr>
          <w:color w:val="0000FF"/>
        </w:rPr>
        <w:t>Quote accurately from a text when explaining what the text says explicitly and when drawing inferences from the text</w:t>
      </w:r>
      <w:r w:rsidR="008B6896" w:rsidRPr="00E6315B">
        <w:rPr>
          <w:color w:val="0000FF"/>
        </w:rPr>
        <w:t>.</w:t>
      </w:r>
    </w:p>
    <w:p w14:paraId="5948CEA3" w14:textId="2EB7A27E" w:rsidR="008B6896" w:rsidRPr="00E6315B" w:rsidRDefault="008C5E34" w:rsidP="00C20C10">
      <w:pPr>
        <w:pStyle w:val="ListParagraph"/>
        <w:numPr>
          <w:ilvl w:val="0"/>
          <w:numId w:val="17"/>
        </w:numPr>
        <w:rPr>
          <w:color w:val="0000FF"/>
        </w:rPr>
      </w:pPr>
      <w:r w:rsidRPr="00E6315B">
        <w:rPr>
          <w:color w:val="0000FF"/>
        </w:rPr>
        <w:t xml:space="preserve">Determine a theme of a story, </w:t>
      </w:r>
      <w:r w:rsidR="00520D0C">
        <w:rPr>
          <w:color w:val="0000FF"/>
        </w:rPr>
        <w:t xml:space="preserve">drama, or poem from details </w:t>
      </w:r>
      <w:r w:rsidR="00520D0C" w:rsidRPr="00154317">
        <w:rPr>
          <w:color w:val="4F81BD" w:themeColor="accent1"/>
        </w:rPr>
        <w:t>in the</w:t>
      </w:r>
      <w:r w:rsidRPr="00154317">
        <w:rPr>
          <w:color w:val="4F81BD" w:themeColor="accent1"/>
        </w:rPr>
        <w:t xml:space="preserve"> </w:t>
      </w:r>
      <w:r w:rsidRPr="00E6315B">
        <w:rPr>
          <w:color w:val="0000FF"/>
        </w:rPr>
        <w:t>text, including how characters in a story or drama respond to challenges or how the speaker in a poem r</w:t>
      </w:r>
      <w:r w:rsidR="00520D0C">
        <w:rPr>
          <w:color w:val="0000FF"/>
        </w:rPr>
        <w:t xml:space="preserve">eflects upon a topic; </w:t>
      </w:r>
      <w:r w:rsidR="00520D0C" w:rsidRPr="00154317">
        <w:rPr>
          <w:color w:val="4F81BD" w:themeColor="accent1"/>
        </w:rPr>
        <w:t>summarize</w:t>
      </w:r>
      <w:r w:rsidRPr="00E6315B">
        <w:rPr>
          <w:color w:val="0000FF"/>
        </w:rPr>
        <w:t xml:space="preserve"> the text</w:t>
      </w:r>
      <w:r w:rsidR="008B6896" w:rsidRPr="00E6315B">
        <w:rPr>
          <w:color w:val="0000FF"/>
        </w:rPr>
        <w:t>.</w:t>
      </w:r>
    </w:p>
    <w:p w14:paraId="592C3601" w14:textId="409A1C1D" w:rsidR="00236932" w:rsidRPr="00E6315B" w:rsidRDefault="00066C11" w:rsidP="00C20C10">
      <w:pPr>
        <w:pStyle w:val="ListParagraph"/>
        <w:numPr>
          <w:ilvl w:val="0"/>
          <w:numId w:val="17"/>
        </w:numPr>
        <w:rPr>
          <w:color w:val="0000FF"/>
        </w:rPr>
      </w:pPr>
      <w:r w:rsidRPr="00E6315B">
        <w:rPr>
          <w:color w:val="0000FF"/>
        </w:rPr>
        <w:t>Compare and contrast two or more characters, settings, or events in a story or drama, drawing on specific details in the text</w:t>
      </w:r>
      <w:r w:rsidR="000E506B" w:rsidRPr="00E6315B">
        <w:rPr>
          <w:color w:val="0000FF"/>
        </w:rPr>
        <w:t>.</w:t>
      </w:r>
      <w:r w:rsidR="001E241A">
        <w:rPr>
          <w:color w:val="0000FF"/>
        </w:rPr>
        <w:t xml:space="preserve"> </w:t>
      </w:r>
      <w:r w:rsidR="00D42657">
        <w:rPr>
          <w:color w:val="0000FF"/>
        </w:rPr>
        <w:t>(e.g., how characters interact)</w:t>
      </w:r>
    </w:p>
    <w:p w14:paraId="1020A8B2" w14:textId="77777777" w:rsidR="00236932" w:rsidRDefault="00236932" w:rsidP="00236932">
      <w:pPr>
        <w:rPr>
          <w:color w:val="5F497A" w:themeColor="accent4" w:themeShade="BF"/>
        </w:rPr>
      </w:pPr>
    </w:p>
    <w:p w14:paraId="4FF47075" w14:textId="48B4822B" w:rsidR="00236932" w:rsidRPr="00E6315B" w:rsidRDefault="00066C11" w:rsidP="00C20C10">
      <w:pPr>
        <w:pStyle w:val="ListParagraph"/>
        <w:numPr>
          <w:ilvl w:val="0"/>
          <w:numId w:val="18"/>
        </w:numPr>
        <w:rPr>
          <w:color w:val="008000"/>
        </w:rPr>
      </w:pPr>
      <w:r w:rsidRPr="00E6315B">
        <w:rPr>
          <w:color w:val="008000"/>
        </w:rPr>
        <w:t>Quote accurately from a text when explaining what the text says explicitly and when drawing inferences from the text</w:t>
      </w:r>
      <w:r w:rsidR="00236932" w:rsidRPr="00E6315B">
        <w:rPr>
          <w:color w:val="008000"/>
        </w:rPr>
        <w:t>.</w:t>
      </w:r>
    </w:p>
    <w:p w14:paraId="6F8B1064" w14:textId="482A513E" w:rsidR="00236932" w:rsidRPr="00E6315B" w:rsidRDefault="00236932" w:rsidP="00C20C10">
      <w:pPr>
        <w:pStyle w:val="ListParagraph"/>
        <w:numPr>
          <w:ilvl w:val="0"/>
          <w:numId w:val="18"/>
        </w:numPr>
        <w:rPr>
          <w:color w:val="008000"/>
        </w:rPr>
      </w:pPr>
      <w:r w:rsidRPr="00E6315B">
        <w:rPr>
          <w:color w:val="008000"/>
        </w:rPr>
        <w:t xml:space="preserve">Determine </w:t>
      </w:r>
      <w:r w:rsidR="00066C11" w:rsidRPr="00E6315B">
        <w:rPr>
          <w:color w:val="008000"/>
        </w:rPr>
        <w:t>two or more</w:t>
      </w:r>
      <w:r w:rsidRPr="00E6315B">
        <w:rPr>
          <w:color w:val="008000"/>
        </w:rPr>
        <w:t xml:space="preserve"> main idea</w:t>
      </w:r>
      <w:r w:rsidR="00066C11" w:rsidRPr="00E6315B">
        <w:rPr>
          <w:color w:val="008000"/>
        </w:rPr>
        <w:t>s of</w:t>
      </w:r>
      <w:r w:rsidR="00520D0C">
        <w:rPr>
          <w:color w:val="008000"/>
        </w:rPr>
        <w:t xml:space="preserve"> a </w:t>
      </w:r>
      <w:r w:rsidR="00520D0C" w:rsidRPr="00154317">
        <w:rPr>
          <w:color w:val="4F6228" w:themeColor="accent3" w:themeShade="80"/>
        </w:rPr>
        <w:t xml:space="preserve">text and </w:t>
      </w:r>
      <w:r w:rsidR="00066C11" w:rsidRPr="00E6315B">
        <w:rPr>
          <w:color w:val="008000"/>
        </w:rPr>
        <w:t>explain</w:t>
      </w:r>
      <w:r w:rsidRPr="00E6315B">
        <w:rPr>
          <w:color w:val="008000"/>
        </w:rPr>
        <w:t xml:space="preserve"> how they </w:t>
      </w:r>
      <w:r w:rsidR="00066C11" w:rsidRPr="00E6315B">
        <w:rPr>
          <w:color w:val="008000"/>
        </w:rPr>
        <w:t>are supported by key details; summarize the text.</w:t>
      </w:r>
    </w:p>
    <w:p w14:paraId="4500CF01" w14:textId="0BBAC65B" w:rsidR="00236932" w:rsidRPr="00E6315B" w:rsidRDefault="00066C11" w:rsidP="00C20C10">
      <w:pPr>
        <w:pStyle w:val="ListParagraph"/>
        <w:numPr>
          <w:ilvl w:val="0"/>
          <w:numId w:val="18"/>
        </w:numPr>
        <w:rPr>
          <w:color w:val="008000"/>
        </w:rPr>
      </w:pPr>
      <w:r w:rsidRPr="00E6315B">
        <w:rPr>
          <w:color w:val="008000"/>
        </w:rPr>
        <w:t>Explore the relationships or interactions between two or more individuals, events, ideas, or concepts in a historical, scientific, or technical text based on specific information in the text</w:t>
      </w:r>
      <w:r w:rsidR="00236932" w:rsidRPr="00E6315B">
        <w:rPr>
          <w:color w:val="008000"/>
        </w:rPr>
        <w:t>.</w:t>
      </w:r>
    </w:p>
    <w:p w14:paraId="4B122ACF" w14:textId="77777777" w:rsidR="008B6896" w:rsidRDefault="008B6896" w:rsidP="008B6896"/>
    <w:p w14:paraId="1301320D" w14:textId="77777777" w:rsidR="008B6896" w:rsidRDefault="008B6896" w:rsidP="008B6896">
      <w:pPr>
        <w:rPr>
          <w:i/>
        </w:rPr>
      </w:pPr>
      <w:r w:rsidRPr="008B6896">
        <w:rPr>
          <w:i/>
        </w:rPr>
        <w:t>Craft and Structure</w:t>
      </w:r>
    </w:p>
    <w:p w14:paraId="2FE9D0F3" w14:textId="2FE851D7" w:rsidR="008B6896" w:rsidRPr="00E6315B" w:rsidRDefault="008B6896" w:rsidP="00C20C10">
      <w:pPr>
        <w:pStyle w:val="ListParagraph"/>
        <w:numPr>
          <w:ilvl w:val="0"/>
          <w:numId w:val="19"/>
        </w:numPr>
        <w:rPr>
          <w:color w:val="0000FF"/>
        </w:rPr>
      </w:pPr>
      <w:r w:rsidRPr="00E6315B">
        <w:rPr>
          <w:color w:val="0000FF"/>
        </w:rPr>
        <w:t xml:space="preserve">Determine the meaning of words and phrases as they are used in a text, </w:t>
      </w:r>
      <w:r w:rsidR="00066C11" w:rsidRPr="00E6315B">
        <w:rPr>
          <w:color w:val="0000FF"/>
        </w:rPr>
        <w:t>including figurative language such as metaphors and similes</w:t>
      </w:r>
      <w:r w:rsidRPr="00E6315B">
        <w:rPr>
          <w:color w:val="0000FF"/>
        </w:rPr>
        <w:t>.</w:t>
      </w:r>
    </w:p>
    <w:p w14:paraId="3801C4E8" w14:textId="1FB5DD78" w:rsidR="008B6896" w:rsidRPr="00E6315B" w:rsidRDefault="00066C11" w:rsidP="00C20C10">
      <w:pPr>
        <w:pStyle w:val="ListParagraph"/>
        <w:numPr>
          <w:ilvl w:val="0"/>
          <w:numId w:val="19"/>
        </w:numPr>
        <w:rPr>
          <w:color w:val="0000FF"/>
        </w:rPr>
      </w:pPr>
      <w:r w:rsidRPr="00E6315B">
        <w:rPr>
          <w:color w:val="0000FF"/>
        </w:rPr>
        <w:t>Explain how a series of chapter</w:t>
      </w:r>
      <w:r w:rsidR="001E241A">
        <w:rPr>
          <w:color w:val="0000FF"/>
        </w:rPr>
        <w:t>s</w:t>
      </w:r>
      <w:r w:rsidRPr="00E6315B">
        <w:rPr>
          <w:color w:val="0000FF"/>
        </w:rPr>
        <w:t>, scenes, or stanzas fits together to provide the overall structure of a particular story, drama, or poem</w:t>
      </w:r>
      <w:r w:rsidR="008B6896" w:rsidRPr="00E6315B">
        <w:rPr>
          <w:color w:val="0000FF"/>
        </w:rPr>
        <w:t>.</w:t>
      </w:r>
    </w:p>
    <w:p w14:paraId="0CF6E0C3" w14:textId="6E9C139B" w:rsidR="00066C11" w:rsidRPr="00E6315B" w:rsidRDefault="00066C11" w:rsidP="00C20C10">
      <w:pPr>
        <w:pStyle w:val="ListParagraph"/>
        <w:numPr>
          <w:ilvl w:val="0"/>
          <w:numId w:val="19"/>
        </w:numPr>
        <w:rPr>
          <w:color w:val="0000FF"/>
        </w:rPr>
      </w:pPr>
      <w:r w:rsidRPr="00E6315B">
        <w:rPr>
          <w:color w:val="0000FF"/>
        </w:rPr>
        <w:t>Describe how a narrator’s or speaker’s point of view influences how events are described.</w:t>
      </w:r>
    </w:p>
    <w:p w14:paraId="0F6A46A1" w14:textId="41E491EA" w:rsidR="002958E6" w:rsidRPr="00066C11" w:rsidRDefault="00066C11" w:rsidP="00066C11">
      <w:pPr>
        <w:pStyle w:val="ListParagraph"/>
        <w:numPr>
          <w:ilvl w:val="0"/>
          <w:numId w:val="25"/>
        </w:numPr>
        <w:rPr>
          <w:color w:val="548DD4" w:themeColor="text2" w:themeTint="99"/>
        </w:rPr>
      </w:pPr>
      <w:r w:rsidRPr="00E6315B">
        <w:rPr>
          <w:color w:val="0000FF"/>
        </w:rPr>
        <w:t>Recognize and describe how an author’s background and culture affect his or her perspective.</w:t>
      </w:r>
    </w:p>
    <w:p w14:paraId="29F3819A" w14:textId="77777777" w:rsidR="00066C11" w:rsidRPr="00066C11" w:rsidRDefault="00066C11" w:rsidP="00066C11">
      <w:pPr>
        <w:rPr>
          <w:color w:val="548DD4" w:themeColor="text2" w:themeTint="99"/>
        </w:rPr>
      </w:pPr>
    </w:p>
    <w:p w14:paraId="7B243705" w14:textId="528B73E4" w:rsidR="002958E6" w:rsidRPr="00E6315B" w:rsidRDefault="002958E6" w:rsidP="00C20C10">
      <w:pPr>
        <w:pStyle w:val="ListParagraph"/>
        <w:numPr>
          <w:ilvl w:val="0"/>
          <w:numId w:val="21"/>
        </w:numPr>
        <w:rPr>
          <w:color w:val="008000"/>
        </w:rPr>
      </w:pPr>
      <w:r w:rsidRPr="00E6315B">
        <w:rPr>
          <w:color w:val="008000"/>
        </w:rPr>
        <w:t xml:space="preserve">Determine the meaning of general academic and domain-specific words and phrases in a text relevant to a </w:t>
      </w:r>
      <w:r w:rsidR="00066C11" w:rsidRPr="00E6315B">
        <w:rPr>
          <w:i/>
          <w:color w:val="008000"/>
        </w:rPr>
        <w:t>grade 5</w:t>
      </w:r>
      <w:r w:rsidRPr="00E6315B">
        <w:rPr>
          <w:i/>
          <w:color w:val="008000"/>
        </w:rPr>
        <w:t xml:space="preserve"> </w:t>
      </w:r>
      <w:proofErr w:type="gramStart"/>
      <w:r w:rsidRPr="00E6315B">
        <w:rPr>
          <w:i/>
          <w:color w:val="008000"/>
        </w:rPr>
        <w:t>topic</w:t>
      </w:r>
      <w:proofErr w:type="gramEnd"/>
      <w:r w:rsidRPr="00E6315B">
        <w:rPr>
          <w:i/>
          <w:color w:val="008000"/>
        </w:rPr>
        <w:t xml:space="preserve"> or subject area</w:t>
      </w:r>
      <w:r w:rsidRPr="00E6315B">
        <w:rPr>
          <w:color w:val="008000"/>
        </w:rPr>
        <w:t>.</w:t>
      </w:r>
    </w:p>
    <w:p w14:paraId="375FC549" w14:textId="6C5C3133" w:rsidR="002958E6" w:rsidRPr="00E6315B" w:rsidRDefault="00066C11" w:rsidP="00C20C10">
      <w:pPr>
        <w:pStyle w:val="ListParagraph"/>
        <w:numPr>
          <w:ilvl w:val="0"/>
          <w:numId w:val="21"/>
        </w:numPr>
        <w:rPr>
          <w:color w:val="008000"/>
        </w:rPr>
      </w:pPr>
      <w:r w:rsidRPr="00E6315B">
        <w:rPr>
          <w:color w:val="008000"/>
        </w:rPr>
        <w:t>Compare and contrast the overall structure</w:t>
      </w:r>
      <w:r w:rsidR="006936DD" w:rsidRPr="00E6315B">
        <w:rPr>
          <w:color w:val="008000"/>
        </w:rPr>
        <w:t xml:space="preserve"> (chronology, comparison, cause/effect, </w:t>
      </w:r>
      <w:proofErr w:type="gramStart"/>
      <w:r w:rsidR="006936DD" w:rsidRPr="00E6315B">
        <w:rPr>
          <w:color w:val="008000"/>
        </w:rPr>
        <w:t>problem</w:t>
      </w:r>
      <w:proofErr w:type="gramEnd"/>
      <w:r w:rsidR="006936DD" w:rsidRPr="00E6315B">
        <w:rPr>
          <w:color w:val="008000"/>
        </w:rPr>
        <w:t>/solution) of events, ideas, concepts, or information in two or more texts</w:t>
      </w:r>
      <w:r w:rsidR="002958E6" w:rsidRPr="00E6315B">
        <w:rPr>
          <w:color w:val="008000"/>
        </w:rPr>
        <w:t>.</w:t>
      </w:r>
    </w:p>
    <w:p w14:paraId="70204EC5" w14:textId="31EC8E95" w:rsidR="002958E6" w:rsidRPr="00E6315B" w:rsidRDefault="006936DD" w:rsidP="00C20C10">
      <w:pPr>
        <w:pStyle w:val="ListParagraph"/>
        <w:numPr>
          <w:ilvl w:val="0"/>
          <w:numId w:val="21"/>
        </w:numPr>
        <w:rPr>
          <w:color w:val="008000"/>
        </w:rPr>
      </w:pPr>
      <w:r w:rsidRPr="00E6315B">
        <w:rPr>
          <w:color w:val="008000"/>
        </w:rPr>
        <w:t>Analyze multiple accounts of the same events or topic, noting important similarities and differences in the point of view they represent</w:t>
      </w:r>
      <w:r w:rsidR="002958E6" w:rsidRPr="00E6315B">
        <w:rPr>
          <w:color w:val="008000"/>
        </w:rPr>
        <w:t>.</w:t>
      </w:r>
    </w:p>
    <w:p w14:paraId="227ABFD3" w14:textId="77777777" w:rsidR="008B6896" w:rsidRDefault="008B6896" w:rsidP="008B6896"/>
    <w:p w14:paraId="12BC0C52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69199A0D" w14:textId="77777777" w:rsidR="00154317" w:rsidRDefault="00154317" w:rsidP="00236932">
      <w:pPr>
        <w:tabs>
          <w:tab w:val="center" w:pos="4320"/>
        </w:tabs>
        <w:rPr>
          <w:i/>
        </w:rPr>
      </w:pPr>
    </w:p>
    <w:p w14:paraId="5A1DB6A0" w14:textId="77777777" w:rsidR="008B6896" w:rsidRPr="00236932" w:rsidRDefault="008B6896" w:rsidP="00236932">
      <w:pPr>
        <w:tabs>
          <w:tab w:val="center" w:pos="4320"/>
        </w:tabs>
        <w:rPr>
          <w:i/>
        </w:rPr>
      </w:pPr>
      <w:r w:rsidRPr="00236932">
        <w:rPr>
          <w:i/>
        </w:rPr>
        <w:lastRenderedPageBreak/>
        <w:t>Integration of Knowledge and Ideas</w:t>
      </w:r>
      <w:r w:rsidR="00236932" w:rsidRPr="00236932">
        <w:rPr>
          <w:i/>
        </w:rPr>
        <w:tab/>
      </w:r>
    </w:p>
    <w:p w14:paraId="40F40213" w14:textId="321850F4" w:rsidR="008B6896" w:rsidRPr="00154317" w:rsidRDefault="006936DD" w:rsidP="00C20C10">
      <w:pPr>
        <w:pStyle w:val="ListParagraph"/>
        <w:numPr>
          <w:ilvl w:val="0"/>
          <w:numId w:val="20"/>
        </w:numPr>
        <w:rPr>
          <w:color w:val="4F81BD" w:themeColor="accent1"/>
        </w:rPr>
      </w:pPr>
      <w:r w:rsidRPr="00154317">
        <w:rPr>
          <w:color w:val="4F81BD" w:themeColor="accent1"/>
        </w:rPr>
        <w:t>Analyze how visual in multimedia elements contribute to the meaning, tone, or beauty of text (e.g. Graphic novel, multimedia presentation of fiction, folktale, myth, poem)</w:t>
      </w:r>
      <w:r w:rsidR="008B6896" w:rsidRPr="00154317">
        <w:rPr>
          <w:color w:val="4F81BD" w:themeColor="accent1"/>
        </w:rPr>
        <w:t>.</w:t>
      </w:r>
    </w:p>
    <w:p w14:paraId="6C006698" w14:textId="484C257F" w:rsidR="008B6896" w:rsidRPr="00154317" w:rsidRDefault="008B6896" w:rsidP="00C20C10">
      <w:pPr>
        <w:pStyle w:val="ListParagraph"/>
        <w:numPr>
          <w:ilvl w:val="0"/>
          <w:numId w:val="20"/>
        </w:numPr>
        <w:rPr>
          <w:color w:val="4F81BD" w:themeColor="accent1"/>
        </w:rPr>
      </w:pPr>
      <w:r w:rsidRPr="00154317">
        <w:rPr>
          <w:color w:val="4F81BD" w:themeColor="accent1"/>
        </w:rPr>
        <w:t xml:space="preserve">Compare and contrast </w:t>
      </w:r>
      <w:r w:rsidR="006936DD" w:rsidRPr="00154317">
        <w:rPr>
          <w:color w:val="4F81BD" w:themeColor="accent1"/>
        </w:rPr>
        <w:t>stories of the same genre (e.g. mysteries and adventure stories) on their approaches to similar themes and topics</w:t>
      </w:r>
      <w:r w:rsidRPr="00154317">
        <w:rPr>
          <w:color w:val="4F81BD" w:themeColor="accent1"/>
        </w:rPr>
        <w:t>.</w:t>
      </w:r>
    </w:p>
    <w:p w14:paraId="0E1329AB" w14:textId="1D20B1FE" w:rsidR="00520D0C" w:rsidRPr="00154317" w:rsidRDefault="00520D0C" w:rsidP="00520D0C">
      <w:pPr>
        <w:pStyle w:val="ListParagraph"/>
        <w:numPr>
          <w:ilvl w:val="0"/>
          <w:numId w:val="22"/>
        </w:numPr>
        <w:rPr>
          <w:color w:val="4F81BD" w:themeColor="accent1"/>
        </w:rPr>
      </w:pPr>
      <w:r w:rsidRPr="00154317">
        <w:rPr>
          <w:color w:val="4F81BD" w:themeColor="accent1"/>
        </w:rPr>
        <w:t>Draw on information from multiple print or digital sources, demonstrating the ability to locate an answer to a question quickly or solve a problem efficiently.</w:t>
      </w:r>
    </w:p>
    <w:p w14:paraId="0A5913FA" w14:textId="7C343CEB" w:rsidR="00520D0C" w:rsidRPr="00154317" w:rsidRDefault="00520D0C" w:rsidP="00520D0C">
      <w:pPr>
        <w:pStyle w:val="ListParagraph"/>
        <w:numPr>
          <w:ilvl w:val="0"/>
          <w:numId w:val="22"/>
        </w:numPr>
        <w:rPr>
          <w:color w:val="4F81BD" w:themeColor="accent1"/>
        </w:rPr>
      </w:pPr>
      <w:r w:rsidRPr="00154317">
        <w:rPr>
          <w:color w:val="4F81BD" w:themeColor="accent1"/>
        </w:rPr>
        <w:t>Explain how an author uses reasons and evidence to support particular points in a text, identifying which reasons and evidence support which point(s).</w:t>
      </w:r>
    </w:p>
    <w:p w14:paraId="166001DD" w14:textId="38BE77F2" w:rsidR="00520D0C" w:rsidRPr="00154317" w:rsidRDefault="00CD5AA6" w:rsidP="00520D0C">
      <w:pPr>
        <w:pStyle w:val="ListParagraph"/>
        <w:numPr>
          <w:ilvl w:val="0"/>
          <w:numId w:val="22"/>
        </w:numPr>
        <w:rPr>
          <w:color w:val="4F81BD" w:themeColor="accent1"/>
        </w:rPr>
      </w:pPr>
      <w:r w:rsidRPr="00154317">
        <w:rPr>
          <w:color w:val="4F81BD" w:themeColor="accent1"/>
        </w:rPr>
        <w:t>Integrate information from several texts on the same topic in order to write or speak about the subject knowledgeably.</w:t>
      </w:r>
    </w:p>
    <w:p w14:paraId="5CA172D0" w14:textId="6C98D072" w:rsidR="00CD5AA6" w:rsidRPr="00154317" w:rsidRDefault="00CD5AA6" w:rsidP="00520D0C">
      <w:pPr>
        <w:pStyle w:val="ListParagraph"/>
        <w:numPr>
          <w:ilvl w:val="0"/>
          <w:numId w:val="22"/>
        </w:numPr>
        <w:rPr>
          <w:color w:val="4F81BD" w:themeColor="accent1"/>
        </w:rPr>
      </w:pPr>
      <w:r w:rsidRPr="00154317">
        <w:rPr>
          <w:color w:val="4F81BD" w:themeColor="accent1"/>
        </w:rPr>
        <w:t>By the end of the year, read and comprehend informational texts</w:t>
      </w:r>
      <w:r w:rsidR="004A37FC" w:rsidRPr="00154317">
        <w:rPr>
          <w:color w:val="4F81BD" w:themeColor="accent1"/>
        </w:rPr>
        <w:t xml:space="preserve">, including history/social studies, science and technical texts, at the high end of the grades 4-5 text complexity band independently and proficiently. </w:t>
      </w:r>
    </w:p>
    <w:p w14:paraId="66D54DEA" w14:textId="77777777" w:rsidR="008B6896" w:rsidRDefault="008B6896" w:rsidP="008B6896"/>
    <w:p w14:paraId="201AF7B5" w14:textId="77777777" w:rsidR="008B6896" w:rsidRDefault="008B6896" w:rsidP="008B6896">
      <w:pPr>
        <w:rPr>
          <w:i/>
        </w:rPr>
      </w:pPr>
      <w:r w:rsidRPr="00236932">
        <w:rPr>
          <w:i/>
        </w:rPr>
        <w:t>Responding to Literature</w:t>
      </w:r>
    </w:p>
    <w:p w14:paraId="02BD9CFB" w14:textId="77777777" w:rsidR="00B94A7E" w:rsidRPr="00154317" w:rsidRDefault="00C67CA6" w:rsidP="00B94A7E">
      <w:pPr>
        <w:pStyle w:val="ListParagraph"/>
        <w:numPr>
          <w:ilvl w:val="0"/>
          <w:numId w:val="23"/>
        </w:numPr>
        <w:rPr>
          <w:color w:val="4F81BD" w:themeColor="accent1"/>
        </w:rPr>
      </w:pPr>
      <w:r w:rsidRPr="00154317">
        <w:rPr>
          <w:color w:val="4F81BD" w:themeColor="accent1"/>
        </w:rPr>
        <w:t xml:space="preserve">Make connections between self, text and the world around them (text, media, </w:t>
      </w:r>
      <w:proofErr w:type="gramStart"/>
      <w:r w:rsidRPr="00154317">
        <w:rPr>
          <w:color w:val="4F81BD" w:themeColor="accent1"/>
        </w:rPr>
        <w:t>social</w:t>
      </w:r>
      <w:proofErr w:type="gramEnd"/>
      <w:r w:rsidRPr="00154317">
        <w:rPr>
          <w:color w:val="4F81BD" w:themeColor="accent1"/>
        </w:rPr>
        <w:t xml:space="preserve"> interaction)</w:t>
      </w:r>
      <w:r w:rsidR="00236932" w:rsidRPr="00154317">
        <w:rPr>
          <w:color w:val="4F81BD" w:themeColor="accent1"/>
        </w:rPr>
        <w:t>.</w:t>
      </w:r>
    </w:p>
    <w:p w14:paraId="03A570A9" w14:textId="6CB297F2" w:rsidR="00B94A7E" w:rsidRPr="00154317" w:rsidRDefault="00B94A7E" w:rsidP="00B94A7E">
      <w:pPr>
        <w:pStyle w:val="ListParagraph"/>
        <w:numPr>
          <w:ilvl w:val="0"/>
          <w:numId w:val="23"/>
        </w:numPr>
        <w:rPr>
          <w:color w:val="4F81BD" w:themeColor="accent1"/>
        </w:rPr>
      </w:pPr>
      <w:r w:rsidRPr="00154317">
        <w:rPr>
          <w:rFonts w:eastAsia="Times New Roman" w:cs="Times New Roman"/>
          <w:color w:val="4F81BD" w:themeColor="accent1"/>
        </w:rPr>
        <w:t xml:space="preserve">Recognize, interpret, and make connections in narratives, poetry, and drama, to other texts, ideas, cultural perspectives, eras, personal events, and situations. </w:t>
      </w:r>
      <w:bookmarkStart w:id="0" w:name="_GoBack"/>
      <w:bookmarkEnd w:id="0"/>
    </w:p>
    <w:p w14:paraId="5B4373A4" w14:textId="77777777" w:rsidR="00B94A7E" w:rsidRPr="00154317" w:rsidRDefault="00B94A7E" w:rsidP="00B94A7E">
      <w:pPr>
        <w:pStyle w:val="ListParagraph"/>
        <w:rPr>
          <w:rFonts w:eastAsia="Times New Roman" w:cs="Times New Roman"/>
          <w:color w:val="4F81BD" w:themeColor="accent1"/>
        </w:rPr>
      </w:pPr>
      <w:r w:rsidRPr="00154317">
        <w:rPr>
          <w:rFonts w:eastAsia="Times New Roman" w:cs="Times New Roman"/>
          <w:color w:val="4F81BD" w:themeColor="accent1"/>
        </w:rPr>
        <w:t xml:space="preserve">a. Self-select text to develop personal preferences regarding favorite authors. </w:t>
      </w:r>
    </w:p>
    <w:p w14:paraId="0E3EFC38" w14:textId="14714BF9" w:rsidR="00B94A7E" w:rsidRPr="00154317" w:rsidRDefault="00B94A7E" w:rsidP="00B94A7E">
      <w:pPr>
        <w:pStyle w:val="ListParagraph"/>
        <w:rPr>
          <w:rFonts w:eastAsia="Times New Roman" w:cs="Times New Roman"/>
          <w:color w:val="4F81BD" w:themeColor="accent1"/>
        </w:rPr>
      </w:pPr>
      <w:r w:rsidRPr="00154317">
        <w:rPr>
          <w:rFonts w:eastAsia="Times New Roman" w:cs="Times New Roman"/>
          <w:color w:val="4F81BD" w:themeColor="accent1"/>
        </w:rPr>
        <w:t xml:space="preserve">b. Use established criteria to categorize, select texts and assess to make informed judgments about the quality of the pieces. </w:t>
      </w:r>
    </w:p>
    <w:p w14:paraId="47F34447" w14:textId="77777777" w:rsidR="002958E6" w:rsidRDefault="002958E6" w:rsidP="002958E6">
      <w:pPr>
        <w:rPr>
          <w:color w:val="548DD4" w:themeColor="text2" w:themeTint="99"/>
        </w:rPr>
      </w:pPr>
    </w:p>
    <w:p w14:paraId="597C40AF" w14:textId="77777777" w:rsidR="00B94A7E" w:rsidRDefault="00B94A7E" w:rsidP="002958E6">
      <w:pPr>
        <w:rPr>
          <w:i/>
        </w:rPr>
      </w:pPr>
    </w:p>
    <w:p w14:paraId="0ECA6061" w14:textId="77777777" w:rsidR="00B94A7E" w:rsidRDefault="00B94A7E" w:rsidP="002958E6">
      <w:pPr>
        <w:rPr>
          <w:i/>
        </w:rPr>
      </w:pPr>
    </w:p>
    <w:p w14:paraId="5A8F3C92" w14:textId="77777777" w:rsidR="002958E6" w:rsidRDefault="002958E6" w:rsidP="002958E6">
      <w:pPr>
        <w:rPr>
          <w:i/>
        </w:rPr>
      </w:pPr>
      <w:r w:rsidRPr="002958E6">
        <w:rPr>
          <w:i/>
        </w:rPr>
        <w:t>Range of Reading and Level of Text Complexity</w:t>
      </w:r>
    </w:p>
    <w:p w14:paraId="441392A4" w14:textId="0445F84E" w:rsidR="002958E6" w:rsidRPr="00E6315B" w:rsidRDefault="00C44899" w:rsidP="00C20C10">
      <w:pPr>
        <w:pStyle w:val="ListParagraph"/>
        <w:numPr>
          <w:ilvl w:val="0"/>
          <w:numId w:val="24"/>
        </w:numPr>
        <w:rPr>
          <w:color w:val="008000"/>
        </w:rPr>
      </w:pPr>
      <w:r w:rsidRPr="00E6315B">
        <w:rPr>
          <w:color w:val="008000"/>
        </w:rPr>
        <w:t>By the end of the year, read and comprehend informational texts, including history/social studies, science, and technical texts, a</w:t>
      </w:r>
      <w:r w:rsidR="00C67CA6" w:rsidRPr="00E6315B">
        <w:rPr>
          <w:color w:val="008000"/>
        </w:rPr>
        <w:t>t the high end of the grades 4-5</w:t>
      </w:r>
      <w:r w:rsidRPr="00E6315B">
        <w:rPr>
          <w:color w:val="008000"/>
        </w:rPr>
        <w:t xml:space="preserve"> text complexity band independently and proficiently.</w:t>
      </w:r>
    </w:p>
    <w:p w14:paraId="3DED831B" w14:textId="77777777" w:rsidR="00236932" w:rsidRPr="008B6896" w:rsidRDefault="00236932" w:rsidP="008B6896"/>
    <w:sectPr w:rsidR="00236932" w:rsidRPr="008B6896" w:rsidSect="00EE5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86B8F"/>
    <w:multiLevelType w:val="hybridMultilevel"/>
    <w:tmpl w:val="47363E3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4CD"/>
    <w:multiLevelType w:val="hybridMultilevel"/>
    <w:tmpl w:val="9A24D702"/>
    <w:lvl w:ilvl="0" w:tplc="1B8E7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1"/>
  </w:num>
  <w:num w:numId="5">
    <w:abstractNumId w:val="20"/>
  </w:num>
  <w:num w:numId="6">
    <w:abstractNumId w:val="1"/>
  </w:num>
  <w:num w:numId="7">
    <w:abstractNumId w:val="10"/>
  </w:num>
  <w:num w:numId="8">
    <w:abstractNumId w:val="17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9"/>
  </w:num>
  <w:num w:numId="16">
    <w:abstractNumId w:val="5"/>
  </w:num>
  <w:num w:numId="17">
    <w:abstractNumId w:val="21"/>
  </w:num>
  <w:num w:numId="18">
    <w:abstractNumId w:val="23"/>
  </w:num>
  <w:num w:numId="19">
    <w:abstractNumId w:val="16"/>
  </w:num>
  <w:num w:numId="20">
    <w:abstractNumId w:val="8"/>
  </w:num>
  <w:num w:numId="21">
    <w:abstractNumId w:val="22"/>
  </w:num>
  <w:num w:numId="22">
    <w:abstractNumId w:val="24"/>
  </w:num>
  <w:num w:numId="23">
    <w:abstractNumId w:val="15"/>
  </w:num>
  <w:num w:numId="24">
    <w:abstractNumId w:val="18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66C11"/>
    <w:rsid w:val="000E506B"/>
    <w:rsid w:val="00154317"/>
    <w:rsid w:val="001E241A"/>
    <w:rsid w:val="00236932"/>
    <w:rsid w:val="002958E6"/>
    <w:rsid w:val="004A37FC"/>
    <w:rsid w:val="00520D0C"/>
    <w:rsid w:val="006936DD"/>
    <w:rsid w:val="00711A1A"/>
    <w:rsid w:val="00853F2C"/>
    <w:rsid w:val="008B6896"/>
    <w:rsid w:val="008C5E34"/>
    <w:rsid w:val="00B94A7E"/>
    <w:rsid w:val="00C20C10"/>
    <w:rsid w:val="00C44899"/>
    <w:rsid w:val="00C67CA6"/>
    <w:rsid w:val="00CD5AA6"/>
    <w:rsid w:val="00D42657"/>
    <w:rsid w:val="00E6315B"/>
    <w:rsid w:val="00E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ED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8</cp:revision>
  <cp:lastPrinted>2014-01-13T14:29:00Z</cp:lastPrinted>
  <dcterms:created xsi:type="dcterms:W3CDTF">2014-01-13T18:28:00Z</dcterms:created>
  <dcterms:modified xsi:type="dcterms:W3CDTF">2014-08-08T17:29:00Z</dcterms:modified>
</cp:coreProperties>
</file>